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EE3" w:rsidRPr="00EB6ABF" w:rsidRDefault="00AD380E" w:rsidP="00EB6AB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B6ABF">
        <w:rPr>
          <w:rFonts w:ascii="Times New Roman" w:hAnsi="Times New Roman" w:cs="Times New Roman"/>
          <w:b/>
        </w:rPr>
        <w:t>АННОТАЦИЯ К РАБОЧЕЙ ПРОГРАММЕ УЧЕБНОЙ ДИСЦИПЛИНЫ</w:t>
      </w:r>
    </w:p>
    <w:p w:rsidR="00AD380E" w:rsidRPr="00EB6ABF" w:rsidRDefault="00AD380E" w:rsidP="00EB6ABF">
      <w:pPr>
        <w:pStyle w:val="11"/>
        <w:jc w:val="center"/>
        <w:rPr>
          <w:rFonts w:eastAsia="Segoe UI"/>
          <w:b/>
          <w:bCs/>
          <w:caps/>
          <w:sz w:val="22"/>
          <w:szCs w:val="22"/>
          <w:u w:val="single"/>
          <w:lang w:val="ru-RU"/>
        </w:rPr>
      </w:pPr>
      <w:r w:rsidRPr="00EB6ABF">
        <w:rPr>
          <w:rFonts w:eastAsia="Segoe UI"/>
          <w:b/>
          <w:bCs/>
          <w:caps/>
          <w:sz w:val="22"/>
          <w:szCs w:val="22"/>
          <w:u w:val="single"/>
          <w:lang w:val="ru-RU"/>
        </w:rPr>
        <w:t>О</w:t>
      </w:r>
      <w:r w:rsidR="0099601D" w:rsidRPr="00EB6ABF">
        <w:rPr>
          <w:rFonts w:eastAsia="Segoe UI"/>
          <w:b/>
          <w:bCs/>
          <w:caps/>
          <w:sz w:val="22"/>
          <w:szCs w:val="22"/>
          <w:u w:val="single"/>
          <w:lang w:val="ru-RU"/>
        </w:rPr>
        <w:t>П</w:t>
      </w:r>
      <w:r w:rsidRPr="00EB6ABF">
        <w:rPr>
          <w:rFonts w:eastAsia="Segoe UI"/>
          <w:b/>
          <w:bCs/>
          <w:caps/>
          <w:sz w:val="22"/>
          <w:szCs w:val="22"/>
          <w:u w:val="single"/>
          <w:lang w:val="ru-RU"/>
        </w:rPr>
        <w:t>.0</w:t>
      </w:r>
      <w:r w:rsidR="00501DFD" w:rsidRPr="00EB6ABF">
        <w:rPr>
          <w:rFonts w:eastAsia="Segoe UI"/>
          <w:b/>
          <w:bCs/>
          <w:caps/>
          <w:sz w:val="22"/>
          <w:szCs w:val="22"/>
          <w:u w:val="single"/>
          <w:lang w:val="ru-RU"/>
        </w:rPr>
        <w:t>2</w:t>
      </w:r>
      <w:r w:rsidRPr="00EB6ABF">
        <w:rPr>
          <w:rFonts w:eastAsia="Segoe UI"/>
          <w:b/>
          <w:bCs/>
          <w:caps/>
          <w:sz w:val="22"/>
          <w:szCs w:val="22"/>
          <w:u w:val="single"/>
          <w:lang w:val="ru-RU"/>
        </w:rPr>
        <w:t xml:space="preserve"> </w:t>
      </w:r>
      <w:r w:rsidR="00501DFD" w:rsidRPr="00EB6ABF">
        <w:rPr>
          <w:rFonts w:eastAsia="Segoe UI"/>
          <w:b/>
          <w:bCs/>
          <w:caps/>
          <w:sz w:val="22"/>
          <w:szCs w:val="22"/>
          <w:u w:val="single"/>
          <w:lang w:val="ru-RU"/>
        </w:rPr>
        <w:t>ОРГАНИЗАЦИОННО-ПРАВОВОЕ ОБЕСПЕЧЕНИЕ информационной безопасности</w:t>
      </w:r>
    </w:p>
    <w:p w:rsidR="003F4C70" w:rsidRPr="00EB6ABF" w:rsidRDefault="003F4C70" w:rsidP="00EB6ABF">
      <w:pPr>
        <w:pStyle w:val="a4"/>
        <w:spacing w:after="0" w:line="240" w:lineRule="auto"/>
        <w:rPr>
          <w:sz w:val="22"/>
          <w:szCs w:val="22"/>
          <w:lang w:eastAsia="nl-NL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054"/>
        <w:gridCol w:w="2517"/>
      </w:tblGrid>
      <w:tr w:rsidR="003F4C70" w:rsidRPr="00EB6ABF" w:rsidTr="003F4C70">
        <w:trPr>
          <w:trHeight w:val="23"/>
        </w:trPr>
        <w:tc>
          <w:tcPr>
            <w:tcW w:w="3685" w:type="pct"/>
            <w:vAlign w:val="center"/>
          </w:tcPr>
          <w:p w:rsidR="003F4C70" w:rsidRPr="00EB6ABF" w:rsidRDefault="003F4C70" w:rsidP="00EB6A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B6ABF">
              <w:rPr>
                <w:rFonts w:ascii="Times New Roman" w:hAnsi="Times New Roman" w:cs="Times New Roman"/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3F4C70" w:rsidRPr="00EB6ABF" w:rsidRDefault="003F4C70" w:rsidP="00EB6A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B6ABF">
              <w:rPr>
                <w:rFonts w:ascii="Times New Roman" w:hAnsi="Times New Roman" w:cs="Times New Roman"/>
                <w:b/>
              </w:rPr>
              <w:t>Объем в часах</w:t>
            </w:r>
          </w:p>
        </w:tc>
      </w:tr>
      <w:tr w:rsidR="003F4C70" w:rsidRPr="00EB6ABF" w:rsidTr="003F4C70">
        <w:trPr>
          <w:trHeight w:val="23"/>
        </w:trPr>
        <w:tc>
          <w:tcPr>
            <w:tcW w:w="3685" w:type="pct"/>
            <w:vAlign w:val="center"/>
          </w:tcPr>
          <w:p w:rsidR="003F4C70" w:rsidRPr="00EB6ABF" w:rsidRDefault="003F4C70" w:rsidP="00EB6AB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B6ABF">
              <w:rPr>
                <w:rFonts w:ascii="Times New Roman" w:hAnsi="Times New Roman" w:cs="Times New Roman"/>
                <w:b/>
              </w:rPr>
              <w:t>Объем образовательной программы, в том числе:</w:t>
            </w:r>
          </w:p>
        </w:tc>
        <w:tc>
          <w:tcPr>
            <w:tcW w:w="1315" w:type="pct"/>
            <w:vAlign w:val="center"/>
          </w:tcPr>
          <w:p w:rsidR="003F4C70" w:rsidRPr="00EB6ABF" w:rsidRDefault="00501DFD" w:rsidP="00EB6A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B6ABF">
              <w:rPr>
                <w:rFonts w:ascii="Times New Roman" w:hAnsi="Times New Roman" w:cs="Times New Roman"/>
                <w:b/>
              </w:rPr>
              <w:t>110</w:t>
            </w:r>
          </w:p>
        </w:tc>
      </w:tr>
      <w:tr w:rsidR="003F4C70" w:rsidRPr="00EB6ABF" w:rsidTr="003F4C70">
        <w:trPr>
          <w:trHeight w:val="23"/>
        </w:trPr>
        <w:tc>
          <w:tcPr>
            <w:tcW w:w="3685" w:type="pct"/>
            <w:vAlign w:val="center"/>
          </w:tcPr>
          <w:p w:rsidR="003F4C70" w:rsidRPr="00EB6ABF" w:rsidRDefault="003F4C70" w:rsidP="00EB6AB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B6ABF">
              <w:rPr>
                <w:rFonts w:ascii="Times New Roman" w:hAnsi="Times New Roman" w:cs="Times New Roman"/>
                <w:bCs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3F4C70" w:rsidRPr="00EB6ABF" w:rsidRDefault="00501DFD" w:rsidP="00EB6AB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B6ABF">
              <w:rPr>
                <w:rFonts w:ascii="Times New Roman" w:hAnsi="Times New Roman" w:cs="Times New Roman"/>
                <w:bCs/>
              </w:rPr>
              <w:t>36</w:t>
            </w:r>
          </w:p>
        </w:tc>
      </w:tr>
      <w:tr w:rsidR="003F4C70" w:rsidRPr="00EB6ABF" w:rsidTr="003F4C70">
        <w:trPr>
          <w:trHeight w:val="23"/>
        </w:trPr>
        <w:tc>
          <w:tcPr>
            <w:tcW w:w="3685" w:type="pct"/>
            <w:vAlign w:val="center"/>
          </w:tcPr>
          <w:p w:rsidR="003F4C70" w:rsidRPr="00EB6ABF" w:rsidRDefault="003F4C70" w:rsidP="00EB6AB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B6ABF">
              <w:rPr>
                <w:rFonts w:ascii="Times New Roman" w:hAnsi="Times New Roman" w:cs="Times New Roman"/>
                <w:bCs/>
              </w:rPr>
              <w:t>Практическое обучение</w:t>
            </w:r>
          </w:p>
        </w:tc>
        <w:tc>
          <w:tcPr>
            <w:tcW w:w="1315" w:type="pct"/>
            <w:vAlign w:val="center"/>
          </w:tcPr>
          <w:p w:rsidR="003F4C70" w:rsidRPr="00EB6ABF" w:rsidRDefault="00501DFD" w:rsidP="00EB6AB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B6ABF">
              <w:rPr>
                <w:rFonts w:ascii="Times New Roman" w:hAnsi="Times New Roman" w:cs="Times New Roman"/>
                <w:bCs/>
              </w:rPr>
              <w:t>6</w:t>
            </w:r>
            <w:r w:rsidR="0099601D" w:rsidRPr="00EB6ABF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3F4C70" w:rsidRPr="00EB6ABF" w:rsidTr="003F4C70">
        <w:trPr>
          <w:trHeight w:val="23"/>
        </w:trPr>
        <w:tc>
          <w:tcPr>
            <w:tcW w:w="3685" w:type="pct"/>
            <w:vAlign w:val="center"/>
          </w:tcPr>
          <w:p w:rsidR="003F4C70" w:rsidRPr="00EB6ABF" w:rsidRDefault="003F4C70" w:rsidP="00EB6AB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B6ABF">
              <w:rPr>
                <w:rFonts w:ascii="Times New Roman" w:hAnsi="Times New Roman" w:cs="Times New Roman"/>
                <w:bCs/>
              </w:rPr>
              <w:t>Самостоятельная работа</w:t>
            </w:r>
          </w:p>
        </w:tc>
        <w:tc>
          <w:tcPr>
            <w:tcW w:w="1315" w:type="pct"/>
            <w:vAlign w:val="center"/>
          </w:tcPr>
          <w:p w:rsidR="003F4C70" w:rsidRPr="00EB6ABF" w:rsidRDefault="00501DFD" w:rsidP="00EB6AB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B6ABF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3F4C70" w:rsidRPr="00EB6ABF" w:rsidTr="003F4C70">
        <w:trPr>
          <w:trHeight w:val="23"/>
        </w:trPr>
        <w:tc>
          <w:tcPr>
            <w:tcW w:w="3685" w:type="pct"/>
            <w:vAlign w:val="center"/>
          </w:tcPr>
          <w:p w:rsidR="003F4C70" w:rsidRPr="00EB6ABF" w:rsidRDefault="003F4C70" w:rsidP="00EB6AB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B6ABF">
              <w:rPr>
                <w:rFonts w:ascii="Times New Roman" w:hAnsi="Times New Roman" w:cs="Times New Roman"/>
                <w:bCs/>
              </w:rPr>
              <w:t xml:space="preserve">Промежуточная аттестация </w:t>
            </w:r>
          </w:p>
        </w:tc>
        <w:tc>
          <w:tcPr>
            <w:tcW w:w="1315" w:type="pct"/>
            <w:vAlign w:val="center"/>
          </w:tcPr>
          <w:p w:rsidR="00501DFD" w:rsidRPr="00EB6ABF" w:rsidRDefault="00501DFD" w:rsidP="00EB6AB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B6ABF">
              <w:rPr>
                <w:rFonts w:ascii="Times New Roman" w:hAnsi="Times New Roman" w:cs="Times New Roman"/>
                <w:bCs/>
              </w:rPr>
              <w:t>Консультации – 4</w:t>
            </w:r>
          </w:p>
          <w:p w:rsidR="003F4C70" w:rsidRPr="00EB6ABF" w:rsidRDefault="00501DFD" w:rsidP="00EB6AB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B6ABF">
              <w:rPr>
                <w:rFonts w:ascii="Times New Roman" w:hAnsi="Times New Roman" w:cs="Times New Roman"/>
                <w:bCs/>
              </w:rPr>
              <w:t>Экзамен - 6</w:t>
            </w:r>
            <w:r w:rsidR="003F4C70" w:rsidRPr="00EB6ABF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</w:tr>
    </w:tbl>
    <w:p w:rsidR="003F4C70" w:rsidRPr="00EB6ABF" w:rsidRDefault="003F4C70" w:rsidP="00EB6ABF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  <w:bookmarkStart w:id="0" w:name="_Toc156294568"/>
      <w:bookmarkStart w:id="1" w:name="_Toc158375889"/>
      <w:bookmarkStart w:id="2" w:name="_Toc158389296"/>
      <w:bookmarkStart w:id="3" w:name="_Toc158393400"/>
      <w:bookmarkStart w:id="4" w:name="_Toc158397861"/>
    </w:p>
    <w:p w:rsidR="00AD380E" w:rsidRPr="00EB6ABF" w:rsidRDefault="00AD380E" w:rsidP="00EB6ABF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  <w:r w:rsidRPr="00EB6ABF">
        <w:rPr>
          <w:rFonts w:ascii="Times New Roman" w:hAnsi="Times New Roman"/>
          <w:sz w:val="22"/>
          <w:szCs w:val="22"/>
        </w:rPr>
        <w:t>Планируемые результаты освоения дисциплины</w:t>
      </w:r>
      <w:bookmarkEnd w:id="0"/>
      <w:bookmarkEnd w:id="1"/>
      <w:bookmarkEnd w:id="2"/>
      <w:bookmarkEnd w:id="3"/>
      <w:bookmarkEnd w:id="4"/>
    </w:p>
    <w:p w:rsidR="00501DFD" w:rsidRPr="00EB6ABF" w:rsidRDefault="00501DFD" w:rsidP="00EB6ABF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58"/>
        <w:gridCol w:w="2816"/>
        <w:gridCol w:w="3552"/>
        <w:gridCol w:w="2092"/>
      </w:tblGrid>
      <w:tr w:rsidR="00501DFD" w:rsidRPr="00EB6ABF" w:rsidTr="00EB6ABF">
        <w:tc>
          <w:tcPr>
            <w:tcW w:w="1258" w:type="dxa"/>
          </w:tcPr>
          <w:p w:rsidR="00501DFD" w:rsidRPr="00EB6ABF" w:rsidRDefault="00501DFD" w:rsidP="00EB6ABF">
            <w:pPr>
              <w:spacing w:after="0" w:line="240" w:lineRule="auto"/>
              <w:rPr>
                <w:rStyle w:val="a3"/>
                <w:b/>
                <w:i w:val="0"/>
              </w:rPr>
            </w:pPr>
            <w:r w:rsidRPr="00EB6ABF">
              <w:rPr>
                <w:rStyle w:val="a3"/>
                <w:b/>
              </w:rPr>
              <w:t xml:space="preserve">Код ОК, </w:t>
            </w:r>
          </w:p>
          <w:p w:rsidR="00501DFD" w:rsidRPr="00EB6ABF" w:rsidRDefault="00501DFD" w:rsidP="00EB6ABF">
            <w:pPr>
              <w:spacing w:after="0" w:line="240" w:lineRule="auto"/>
              <w:rPr>
                <w:rStyle w:val="a3"/>
                <w:b/>
                <w:i w:val="0"/>
              </w:rPr>
            </w:pPr>
            <w:r w:rsidRPr="00EB6ABF">
              <w:rPr>
                <w:rStyle w:val="a3"/>
                <w:b/>
              </w:rPr>
              <w:t>ПК</w:t>
            </w:r>
          </w:p>
        </w:tc>
        <w:tc>
          <w:tcPr>
            <w:tcW w:w="2816" w:type="dxa"/>
          </w:tcPr>
          <w:p w:rsidR="00501DFD" w:rsidRPr="00EB6ABF" w:rsidRDefault="00501DFD" w:rsidP="00EB6A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B6ABF">
              <w:rPr>
                <w:rFonts w:ascii="Times New Roman" w:hAnsi="Times New Roman" w:cs="Times New Roman"/>
                <w:b/>
              </w:rPr>
              <w:t>Уметь</w:t>
            </w:r>
          </w:p>
        </w:tc>
        <w:tc>
          <w:tcPr>
            <w:tcW w:w="3552" w:type="dxa"/>
            <w:shd w:val="clear" w:color="auto" w:fill="auto"/>
          </w:tcPr>
          <w:p w:rsidR="00501DFD" w:rsidRPr="00EB6ABF" w:rsidRDefault="00501DFD" w:rsidP="00EB6A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B6ABF">
              <w:rPr>
                <w:rFonts w:ascii="Times New Roman" w:hAnsi="Times New Roman" w:cs="Times New Roman"/>
                <w:b/>
              </w:rPr>
              <w:t>Знать</w:t>
            </w:r>
          </w:p>
        </w:tc>
        <w:tc>
          <w:tcPr>
            <w:tcW w:w="2092" w:type="dxa"/>
          </w:tcPr>
          <w:p w:rsidR="00501DFD" w:rsidRPr="00EB6ABF" w:rsidRDefault="00501DFD" w:rsidP="00EB6A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B6ABF">
              <w:rPr>
                <w:rFonts w:ascii="Times New Roman" w:hAnsi="Times New Roman" w:cs="Times New Roman"/>
                <w:b/>
              </w:rPr>
              <w:t xml:space="preserve">Владеть навыками </w:t>
            </w:r>
          </w:p>
        </w:tc>
      </w:tr>
      <w:tr w:rsidR="00501DFD" w:rsidRPr="00EB6ABF" w:rsidTr="00EB6ABF">
        <w:tc>
          <w:tcPr>
            <w:tcW w:w="1258" w:type="dxa"/>
          </w:tcPr>
          <w:p w:rsidR="00501DFD" w:rsidRPr="00EB6ABF" w:rsidRDefault="00501DFD" w:rsidP="00EB6A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B6ABF">
              <w:rPr>
                <w:rFonts w:ascii="Times New Roman" w:eastAsia="Times New Roman" w:hAnsi="Times New Roman" w:cs="Times New Roman"/>
                <w:bCs/>
                <w:lang w:eastAsia="ru-RU"/>
              </w:rPr>
              <w:t>ОК 01,</w:t>
            </w:r>
          </w:p>
          <w:p w:rsidR="00501DFD" w:rsidRPr="00EB6ABF" w:rsidRDefault="00501DFD" w:rsidP="00EB6A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B6ABF">
              <w:rPr>
                <w:rFonts w:ascii="Times New Roman" w:eastAsia="Times New Roman" w:hAnsi="Times New Roman" w:cs="Times New Roman"/>
                <w:bCs/>
                <w:lang w:eastAsia="ru-RU"/>
              </w:rPr>
              <w:t>ОК 02,</w:t>
            </w:r>
          </w:p>
          <w:p w:rsidR="00501DFD" w:rsidRPr="00EB6ABF" w:rsidRDefault="00501DFD" w:rsidP="00EB6A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B6ABF">
              <w:rPr>
                <w:rFonts w:ascii="Times New Roman" w:eastAsia="Times New Roman" w:hAnsi="Times New Roman" w:cs="Times New Roman"/>
                <w:bCs/>
                <w:lang w:eastAsia="ru-RU"/>
              </w:rPr>
              <w:t>ОК 03,</w:t>
            </w:r>
          </w:p>
          <w:p w:rsidR="00501DFD" w:rsidRPr="00EB6ABF" w:rsidRDefault="00501DFD" w:rsidP="00EB6A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B6ABF">
              <w:rPr>
                <w:rFonts w:ascii="Times New Roman" w:eastAsia="Times New Roman" w:hAnsi="Times New Roman" w:cs="Times New Roman"/>
                <w:bCs/>
                <w:lang w:eastAsia="ru-RU"/>
              </w:rPr>
              <w:t>ОК 04,</w:t>
            </w:r>
          </w:p>
          <w:p w:rsidR="00501DFD" w:rsidRPr="00EB6ABF" w:rsidRDefault="00501DFD" w:rsidP="00EB6A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B6ABF">
              <w:rPr>
                <w:rFonts w:ascii="Times New Roman" w:eastAsia="Times New Roman" w:hAnsi="Times New Roman" w:cs="Times New Roman"/>
                <w:bCs/>
                <w:lang w:eastAsia="ru-RU"/>
              </w:rPr>
              <w:t>ОК 06,</w:t>
            </w:r>
          </w:p>
          <w:p w:rsidR="00501DFD" w:rsidRPr="00EB6ABF" w:rsidRDefault="00501DFD" w:rsidP="00EB6A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B6ABF">
              <w:rPr>
                <w:rFonts w:ascii="Times New Roman" w:eastAsia="Times New Roman" w:hAnsi="Times New Roman" w:cs="Times New Roman"/>
                <w:bCs/>
                <w:lang w:eastAsia="ru-RU"/>
              </w:rPr>
              <w:t>ОК 09</w:t>
            </w:r>
          </w:p>
          <w:p w:rsidR="00501DFD" w:rsidRPr="00EB6ABF" w:rsidRDefault="00501DFD" w:rsidP="00EB6A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B6ABF">
              <w:rPr>
                <w:rFonts w:ascii="Times New Roman" w:eastAsia="Times New Roman" w:hAnsi="Times New Roman" w:cs="Times New Roman"/>
                <w:bCs/>
                <w:lang w:eastAsia="ru-RU"/>
              </w:rPr>
              <w:t>ПК 1.4,</w:t>
            </w:r>
          </w:p>
          <w:p w:rsidR="00501DFD" w:rsidRPr="00EB6ABF" w:rsidRDefault="00501DFD" w:rsidP="00EB6A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B6ABF">
              <w:rPr>
                <w:rFonts w:ascii="Times New Roman" w:eastAsia="Times New Roman" w:hAnsi="Times New Roman" w:cs="Times New Roman"/>
                <w:bCs/>
                <w:lang w:eastAsia="ru-RU"/>
              </w:rPr>
              <w:t>ПК 2.1,</w:t>
            </w:r>
          </w:p>
          <w:p w:rsidR="00501DFD" w:rsidRPr="00EB6ABF" w:rsidRDefault="00501DFD" w:rsidP="00EB6A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B6ABF">
              <w:rPr>
                <w:rFonts w:ascii="Times New Roman" w:eastAsia="Times New Roman" w:hAnsi="Times New Roman" w:cs="Times New Roman"/>
                <w:bCs/>
                <w:lang w:eastAsia="ru-RU"/>
              </w:rPr>
              <w:t>ПК 3.2,</w:t>
            </w:r>
          </w:p>
          <w:p w:rsidR="00501DFD" w:rsidRPr="00EB6ABF" w:rsidRDefault="00501DFD" w:rsidP="00EB6ABF">
            <w:pPr>
              <w:spacing w:after="0" w:line="240" w:lineRule="auto"/>
              <w:rPr>
                <w:rFonts w:ascii="Times New Roman" w:hAnsi="Times New Roman" w:cs="Times New Roman"/>
                <w:bCs/>
                <w:highlight w:val="green"/>
              </w:rPr>
            </w:pPr>
            <w:r w:rsidRPr="00EB6ABF">
              <w:rPr>
                <w:rFonts w:ascii="Times New Roman" w:eastAsia="Times New Roman" w:hAnsi="Times New Roman" w:cs="Times New Roman"/>
                <w:bCs/>
                <w:lang w:eastAsia="ru-RU"/>
              </w:rPr>
              <w:t>ПК 3.4</w:t>
            </w:r>
          </w:p>
        </w:tc>
        <w:tc>
          <w:tcPr>
            <w:tcW w:w="2816" w:type="dxa"/>
          </w:tcPr>
          <w:p w:rsidR="00501DFD" w:rsidRPr="00EB6ABF" w:rsidRDefault="00501DFD" w:rsidP="00EB6AB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B6ABF">
              <w:rPr>
                <w:rFonts w:ascii="Times New Roman" w:hAnsi="Times New Roman" w:cs="Times New Roman"/>
                <w:bCs/>
              </w:rPr>
              <w:t>осуществлять организационное обеспечение информационной безопасности автоматизированных (информационных) систем в рамках должностных обязанностей техника по защите информации</w:t>
            </w:r>
          </w:p>
          <w:p w:rsidR="00501DFD" w:rsidRPr="00EB6ABF" w:rsidRDefault="00501DFD" w:rsidP="00EB6AB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B6ABF">
              <w:rPr>
                <w:rFonts w:ascii="Times New Roman" w:hAnsi="Times New Roman" w:cs="Times New Roman"/>
                <w:bCs/>
              </w:rPr>
              <w:t xml:space="preserve">применять нормативные правовые акты и нормативные, методические документы в области защиты информации </w:t>
            </w:r>
          </w:p>
          <w:p w:rsidR="00501DFD" w:rsidRPr="00EB6ABF" w:rsidRDefault="00501DFD" w:rsidP="00EB6AB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B6ABF">
              <w:rPr>
                <w:rFonts w:ascii="Times New Roman" w:hAnsi="Times New Roman" w:cs="Times New Roman"/>
                <w:bCs/>
              </w:rPr>
              <w:t>контролировать соблюдение персоналом требований по защите информации при ее обработке с использованием средств вычислительной техники</w:t>
            </w:r>
          </w:p>
          <w:p w:rsidR="00501DFD" w:rsidRPr="00EB6ABF" w:rsidRDefault="00501DFD" w:rsidP="00EB6AB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B6ABF">
              <w:rPr>
                <w:rFonts w:ascii="Times New Roman" w:hAnsi="Times New Roman" w:cs="Times New Roman"/>
                <w:bCs/>
              </w:rPr>
              <w:t>оформлять документацию по регламентации мероприятий и оказанию услуг в области защиты информации</w:t>
            </w:r>
          </w:p>
          <w:p w:rsidR="00501DFD" w:rsidRPr="00EB6ABF" w:rsidRDefault="00501DFD" w:rsidP="00EB6ABF">
            <w:pPr>
              <w:spacing w:after="0" w:line="240" w:lineRule="auto"/>
              <w:rPr>
                <w:rFonts w:ascii="Times New Roman" w:hAnsi="Times New Roman" w:cs="Times New Roman"/>
                <w:bCs/>
                <w:highlight w:val="green"/>
              </w:rPr>
            </w:pPr>
            <w:r w:rsidRPr="00EB6ABF">
              <w:rPr>
                <w:rFonts w:ascii="Times New Roman" w:hAnsi="Times New Roman" w:cs="Times New Roman"/>
                <w:bCs/>
              </w:rPr>
              <w:t>защищать свои права в соответствии с трудовым законодательством</w:t>
            </w:r>
          </w:p>
        </w:tc>
        <w:tc>
          <w:tcPr>
            <w:tcW w:w="3552" w:type="dxa"/>
            <w:shd w:val="clear" w:color="auto" w:fill="auto"/>
          </w:tcPr>
          <w:p w:rsidR="00501DFD" w:rsidRPr="00EB6ABF" w:rsidRDefault="00501DFD" w:rsidP="00EB6AB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B6ABF">
              <w:rPr>
                <w:rFonts w:ascii="Times New Roman" w:hAnsi="Times New Roman" w:cs="Times New Roman"/>
                <w:bCs/>
              </w:rPr>
              <w:t>основные нормативные правовые акты в области информационной безопасности и защиты информации, а также нормативные методические документы Федеральной службы безопасности Российской Федерации, Федеральной службы по техническому и экспортному контролю в данной области</w:t>
            </w:r>
          </w:p>
          <w:p w:rsidR="00501DFD" w:rsidRPr="00EB6ABF" w:rsidRDefault="00501DFD" w:rsidP="00EB6AB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B6ABF">
              <w:rPr>
                <w:rFonts w:ascii="Times New Roman" w:hAnsi="Times New Roman" w:cs="Times New Roman"/>
                <w:bCs/>
              </w:rPr>
              <w:t xml:space="preserve">правовые основы организации защиты информации, содержащей сведения, составляющие государственную тайну и информации конфиденциального характера, задачи органов защиты государственной тайны </w:t>
            </w:r>
          </w:p>
          <w:p w:rsidR="00501DFD" w:rsidRPr="00EB6ABF" w:rsidRDefault="00501DFD" w:rsidP="00EB6AB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B6ABF">
              <w:rPr>
                <w:rFonts w:ascii="Times New Roman" w:hAnsi="Times New Roman" w:cs="Times New Roman"/>
                <w:bCs/>
              </w:rPr>
              <w:t>нормативные документы в области обеспечения защиты информации ограниченного доступа</w:t>
            </w:r>
          </w:p>
          <w:p w:rsidR="00501DFD" w:rsidRPr="00EB6ABF" w:rsidRDefault="00501DFD" w:rsidP="00EB6AB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B6ABF">
              <w:rPr>
                <w:rFonts w:ascii="Times New Roman" w:hAnsi="Times New Roman" w:cs="Times New Roman"/>
                <w:bCs/>
              </w:rPr>
              <w:t>организацию ремонтного обслуживания аппаратуры и средств защиты информации</w:t>
            </w:r>
          </w:p>
          <w:p w:rsidR="00501DFD" w:rsidRPr="00EB6ABF" w:rsidRDefault="00501DFD" w:rsidP="00EB6AB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B6ABF">
              <w:rPr>
                <w:rFonts w:ascii="Times New Roman" w:hAnsi="Times New Roman" w:cs="Times New Roman"/>
                <w:bCs/>
              </w:rPr>
              <w:t>принципы и методы организационной защиты информации, организационное обеспечение информационной безопасности в организации</w:t>
            </w:r>
          </w:p>
          <w:p w:rsidR="00501DFD" w:rsidRPr="00EB6ABF" w:rsidRDefault="00501DFD" w:rsidP="00EB6AB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B6ABF">
              <w:rPr>
                <w:rFonts w:ascii="Times New Roman" w:hAnsi="Times New Roman" w:cs="Times New Roman"/>
                <w:bCs/>
              </w:rPr>
              <w:t>правовое положение субъектов правоотношений в сфере профессиональной деятельности (включая предпринимательскую деятельность)</w:t>
            </w:r>
          </w:p>
          <w:p w:rsidR="00501DFD" w:rsidRPr="00EB6ABF" w:rsidRDefault="00501DFD" w:rsidP="00EB6AB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B6ABF">
              <w:rPr>
                <w:rFonts w:ascii="Times New Roman" w:hAnsi="Times New Roman" w:cs="Times New Roman"/>
                <w:bCs/>
              </w:rPr>
              <w:t>нормативные методические документы, регламентирующие порядок выполнения мероприятий по защите информации, обрабатываемой в автоматизированной (информационной) системе</w:t>
            </w:r>
          </w:p>
          <w:p w:rsidR="00501DFD" w:rsidRPr="00EB6ABF" w:rsidRDefault="00501DFD" w:rsidP="00EB6ABF">
            <w:pPr>
              <w:spacing w:after="0" w:line="240" w:lineRule="auto"/>
              <w:rPr>
                <w:rFonts w:ascii="Times New Roman" w:hAnsi="Times New Roman" w:cs="Times New Roman"/>
                <w:bCs/>
                <w:highlight w:val="green"/>
              </w:rPr>
            </w:pPr>
            <w:r w:rsidRPr="00EB6ABF">
              <w:rPr>
                <w:rFonts w:ascii="Times New Roman" w:hAnsi="Times New Roman" w:cs="Times New Roman"/>
                <w:bCs/>
              </w:rPr>
              <w:t xml:space="preserve">законодательные и нормативные </w:t>
            </w:r>
            <w:r w:rsidRPr="00EB6ABF">
              <w:rPr>
                <w:rFonts w:ascii="Times New Roman" w:hAnsi="Times New Roman" w:cs="Times New Roman"/>
                <w:bCs/>
              </w:rPr>
              <w:lastRenderedPageBreak/>
              <w:t>правовые акты, регламентирующие трудовые правоотношения.</w:t>
            </w:r>
          </w:p>
        </w:tc>
        <w:tc>
          <w:tcPr>
            <w:tcW w:w="2092" w:type="dxa"/>
          </w:tcPr>
          <w:p w:rsidR="00501DFD" w:rsidRPr="00EB6ABF" w:rsidRDefault="00501DFD" w:rsidP="00EB6ABF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EB6ABF">
              <w:rPr>
                <w:rFonts w:ascii="Times New Roman" w:eastAsia="Calibri" w:hAnsi="Times New Roman" w:cs="Times New Roman"/>
                <w:bCs/>
              </w:rPr>
              <w:lastRenderedPageBreak/>
              <w:t xml:space="preserve">-установки, настройки, испытаний и конфигурирования программных и программ </w:t>
            </w:r>
            <w:proofErr w:type="spellStart"/>
            <w:proofErr w:type="gramStart"/>
            <w:r w:rsidRPr="00EB6ABF">
              <w:rPr>
                <w:rFonts w:ascii="Times New Roman" w:eastAsia="Calibri" w:hAnsi="Times New Roman" w:cs="Times New Roman"/>
                <w:bCs/>
              </w:rPr>
              <w:t>но-аппаратных</w:t>
            </w:r>
            <w:proofErr w:type="spellEnd"/>
            <w:proofErr w:type="gramEnd"/>
            <w:r w:rsidRPr="00EB6ABF">
              <w:rPr>
                <w:rFonts w:ascii="Times New Roman" w:eastAsia="Calibri" w:hAnsi="Times New Roman" w:cs="Times New Roman"/>
                <w:bCs/>
              </w:rPr>
              <w:t>, в том числе криптографических средств защиты информации в оборудовании ИТКС</w:t>
            </w:r>
          </w:p>
          <w:p w:rsidR="00501DFD" w:rsidRPr="00EB6ABF" w:rsidRDefault="00501DFD" w:rsidP="00EB6AB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6ABF">
              <w:rPr>
                <w:rFonts w:ascii="Times New Roman" w:eastAsia="Calibri" w:hAnsi="Times New Roman" w:cs="Times New Roman"/>
              </w:rPr>
              <w:t>-установки, монтажи, настройки и испытания технических средств защиты информации от утечки по техническим каналам в информационно-телекоммуникационных системах и сетях.</w:t>
            </w:r>
          </w:p>
          <w:p w:rsidR="00501DFD" w:rsidRPr="00EB6ABF" w:rsidRDefault="00501DFD" w:rsidP="00EB6ABF">
            <w:pPr>
              <w:spacing w:after="0" w:line="240" w:lineRule="auto"/>
              <w:rPr>
                <w:rFonts w:ascii="Times New Roman" w:hAnsi="Times New Roman" w:cs="Times New Roman"/>
                <w:bCs/>
                <w:highlight w:val="yellow"/>
              </w:rPr>
            </w:pPr>
            <w:r w:rsidRPr="00EB6ABF">
              <w:rPr>
                <w:rFonts w:ascii="Times New Roman" w:eastAsia="Calibri" w:hAnsi="Times New Roman" w:cs="Times New Roman"/>
                <w:bCs/>
              </w:rPr>
              <w:t>-проведения отдельных работ по физической защите линий связи информационно-телекоммуникационных систем и сетей</w:t>
            </w:r>
          </w:p>
        </w:tc>
      </w:tr>
    </w:tbl>
    <w:p w:rsidR="00997F85" w:rsidRPr="00EB6ABF" w:rsidRDefault="00997F85" w:rsidP="00EB6ABF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</w:p>
    <w:p w:rsidR="00AD380E" w:rsidRPr="00EB6ABF" w:rsidRDefault="00AD380E" w:rsidP="00EB6ABF">
      <w:pPr>
        <w:spacing w:after="0" w:line="240" w:lineRule="auto"/>
        <w:rPr>
          <w:rFonts w:ascii="Times New Roman" w:hAnsi="Times New Roman" w:cs="Times New Roman"/>
          <w:bCs/>
        </w:rPr>
      </w:pPr>
    </w:p>
    <w:p w:rsidR="003F4C70" w:rsidRPr="00EB6ABF" w:rsidRDefault="003F4C70" w:rsidP="00EB6AB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B6ABF">
        <w:rPr>
          <w:rFonts w:ascii="Times New Roman" w:hAnsi="Times New Roman" w:cs="Times New Roman"/>
          <w:b/>
          <w:bCs/>
        </w:rPr>
        <w:t>Краткое содержание дисциплины</w:t>
      </w:r>
    </w:p>
    <w:p w:rsidR="0099601D" w:rsidRPr="00EB6ABF" w:rsidRDefault="0099601D" w:rsidP="00EB6ABF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501DFD" w:rsidRPr="00EB6ABF" w:rsidRDefault="00501DFD" w:rsidP="00EB6ABF">
      <w:pPr>
        <w:spacing w:after="0" w:line="240" w:lineRule="auto"/>
        <w:rPr>
          <w:rFonts w:ascii="Times New Roman" w:hAnsi="Times New Roman" w:cs="Times New Roman"/>
          <w:bCs/>
        </w:rPr>
      </w:pPr>
      <w:r w:rsidRPr="00EB6ABF">
        <w:rPr>
          <w:rFonts w:ascii="Times New Roman" w:hAnsi="Times New Roman" w:cs="Times New Roman"/>
          <w:b/>
        </w:rPr>
        <w:t xml:space="preserve">Введение. </w:t>
      </w:r>
      <w:r w:rsidRPr="00EB6ABF">
        <w:rPr>
          <w:rFonts w:ascii="Times New Roman" w:hAnsi="Times New Roman" w:cs="Times New Roman"/>
          <w:bCs/>
        </w:rPr>
        <w:t>Основные правовые понятия. Источники права. Основы государственного устройства РФ.</w:t>
      </w:r>
    </w:p>
    <w:p w:rsidR="00501DFD" w:rsidRPr="00EB6ABF" w:rsidRDefault="00501DFD" w:rsidP="00EB6ABF">
      <w:pPr>
        <w:spacing w:after="0" w:line="240" w:lineRule="auto"/>
        <w:rPr>
          <w:rFonts w:ascii="Times New Roman" w:hAnsi="Times New Roman" w:cs="Times New Roman"/>
          <w:b/>
          <w:i/>
        </w:rPr>
      </w:pPr>
      <w:r w:rsidRPr="00EB6ABF">
        <w:rPr>
          <w:rFonts w:ascii="Times New Roman" w:hAnsi="Times New Roman" w:cs="Times New Roman"/>
          <w:b/>
          <w:i/>
        </w:rPr>
        <w:t>Раздел 1. Теоретические основы информационной безопасности</w:t>
      </w:r>
    </w:p>
    <w:p w:rsidR="00501DFD" w:rsidRPr="00EB6ABF" w:rsidRDefault="00501DFD" w:rsidP="00EB6ABF">
      <w:pPr>
        <w:pStyle w:val="a7"/>
        <w:ind w:firstLine="0"/>
        <w:rPr>
          <w:sz w:val="22"/>
          <w:szCs w:val="22"/>
        </w:rPr>
      </w:pPr>
      <w:r w:rsidRPr="00EB6ABF">
        <w:rPr>
          <w:b/>
          <w:sz w:val="22"/>
          <w:szCs w:val="22"/>
        </w:rPr>
        <w:t>Тема 1.1.</w:t>
      </w:r>
      <w:r w:rsidRPr="00EB6ABF">
        <w:rPr>
          <w:sz w:val="22"/>
          <w:szCs w:val="22"/>
        </w:rPr>
        <w:t xml:space="preserve"> Введение в правовое обеспечение информационной безопа</w:t>
      </w:r>
      <w:r w:rsidRPr="00EB6ABF">
        <w:rPr>
          <w:sz w:val="22"/>
          <w:szCs w:val="22"/>
        </w:rPr>
        <w:t>с</w:t>
      </w:r>
      <w:r w:rsidRPr="00EB6ABF">
        <w:rPr>
          <w:sz w:val="22"/>
          <w:szCs w:val="22"/>
        </w:rPr>
        <w:t>ности</w:t>
      </w:r>
    </w:p>
    <w:p w:rsidR="00501DFD" w:rsidRPr="00EB6ABF" w:rsidRDefault="00501DFD" w:rsidP="00EB6ABF">
      <w:pPr>
        <w:pStyle w:val="a7"/>
        <w:ind w:firstLine="0"/>
        <w:rPr>
          <w:sz w:val="22"/>
          <w:szCs w:val="22"/>
        </w:rPr>
      </w:pPr>
      <w:r w:rsidRPr="00EB6ABF">
        <w:rPr>
          <w:sz w:val="22"/>
          <w:szCs w:val="22"/>
        </w:rPr>
        <w:t>Информационная безопасность государства. Нормативные правовые акты Российской Ф</w:t>
      </w:r>
      <w:r w:rsidRPr="00EB6ABF">
        <w:rPr>
          <w:sz w:val="22"/>
          <w:szCs w:val="22"/>
        </w:rPr>
        <w:t>е</w:t>
      </w:r>
      <w:r w:rsidRPr="00EB6ABF">
        <w:rPr>
          <w:sz w:val="22"/>
          <w:szCs w:val="22"/>
        </w:rPr>
        <w:t>дерации в области информации, информационных технологий и защиты информации. Конституционные права граждан на информацию и возможности их ограничения.</w:t>
      </w:r>
    </w:p>
    <w:p w:rsidR="00501DFD" w:rsidRPr="00EB6ABF" w:rsidRDefault="00501DFD" w:rsidP="00EB6ABF">
      <w:pPr>
        <w:pStyle w:val="a7"/>
        <w:ind w:firstLine="0"/>
        <w:rPr>
          <w:sz w:val="22"/>
          <w:szCs w:val="22"/>
        </w:rPr>
      </w:pPr>
      <w:r w:rsidRPr="00EB6ABF">
        <w:rPr>
          <w:b/>
          <w:sz w:val="22"/>
          <w:szCs w:val="22"/>
        </w:rPr>
        <w:t>Тема 1.2.</w:t>
      </w:r>
      <w:r w:rsidRPr="00EB6ABF">
        <w:rPr>
          <w:sz w:val="22"/>
          <w:szCs w:val="22"/>
        </w:rPr>
        <w:t xml:space="preserve"> Государственная система защиты информации в Российской Федерации, ее орган</w:t>
      </w:r>
      <w:r w:rsidRPr="00EB6ABF">
        <w:rPr>
          <w:sz w:val="22"/>
          <w:szCs w:val="22"/>
        </w:rPr>
        <w:t>и</w:t>
      </w:r>
      <w:r w:rsidRPr="00EB6ABF">
        <w:rPr>
          <w:sz w:val="22"/>
          <w:szCs w:val="22"/>
        </w:rPr>
        <w:t>зационная структура и функции</w:t>
      </w:r>
    </w:p>
    <w:p w:rsidR="00501DFD" w:rsidRPr="00EB6ABF" w:rsidRDefault="00501DFD" w:rsidP="00EB6ABF">
      <w:pPr>
        <w:pStyle w:val="a7"/>
        <w:ind w:firstLine="0"/>
        <w:rPr>
          <w:b/>
          <w:i/>
          <w:sz w:val="22"/>
          <w:szCs w:val="22"/>
        </w:rPr>
      </w:pPr>
      <w:r w:rsidRPr="00EB6ABF">
        <w:rPr>
          <w:sz w:val="22"/>
          <w:szCs w:val="22"/>
        </w:rPr>
        <w:t>Федеральная служба по техническому и экспортному контролю, ее задачи, полномочия и права в области защиты информации.</w:t>
      </w:r>
    </w:p>
    <w:p w:rsidR="00501DFD" w:rsidRPr="00EB6ABF" w:rsidRDefault="00501DFD" w:rsidP="00EB6ABF">
      <w:pPr>
        <w:pStyle w:val="a7"/>
        <w:ind w:firstLine="0"/>
        <w:rPr>
          <w:sz w:val="22"/>
          <w:szCs w:val="22"/>
        </w:rPr>
      </w:pPr>
      <w:r w:rsidRPr="00EB6ABF">
        <w:rPr>
          <w:b/>
          <w:sz w:val="22"/>
          <w:szCs w:val="22"/>
        </w:rPr>
        <w:t>Тема 1.3.</w:t>
      </w:r>
      <w:r w:rsidRPr="00EB6ABF">
        <w:rPr>
          <w:sz w:val="22"/>
          <w:szCs w:val="22"/>
        </w:rPr>
        <w:t xml:space="preserve"> Информация как объект правового регул</w:t>
      </w:r>
      <w:r w:rsidRPr="00EB6ABF">
        <w:rPr>
          <w:sz w:val="22"/>
          <w:szCs w:val="22"/>
        </w:rPr>
        <w:t>и</w:t>
      </w:r>
      <w:r w:rsidRPr="00EB6ABF">
        <w:rPr>
          <w:sz w:val="22"/>
          <w:szCs w:val="22"/>
        </w:rPr>
        <w:t>рования</w:t>
      </w:r>
    </w:p>
    <w:p w:rsidR="00501DFD" w:rsidRPr="00EB6ABF" w:rsidRDefault="00501DFD" w:rsidP="00EB6ABF">
      <w:pPr>
        <w:pStyle w:val="a7"/>
        <w:ind w:firstLine="0"/>
        <w:rPr>
          <w:sz w:val="22"/>
          <w:szCs w:val="22"/>
        </w:rPr>
      </w:pPr>
      <w:r w:rsidRPr="00EB6ABF">
        <w:rPr>
          <w:sz w:val="22"/>
          <w:szCs w:val="22"/>
        </w:rPr>
        <w:t>Информация как объект правовых отношений. Субъекты и объекты правовых отношений в информационной сфере. Виды информации по законодательству Российской Федерации</w:t>
      </w:r>
    </w:p>
    <w:p w:rsidR="00501DFD" w:rsidRPr="00EB6ABF" w:rsidRDefault="00501DFD" w:rsidP="00EB6ABF">
      <w:pPr>
        <w:pStyle w:val="a7"/>
        <w:ind w:firstLine="0"/>
        <w:rPr>
          <w:sz w:val="22"/>
          <w:szCs w:val="22"/>
        </w:rPr>
      </w:pPr>
      <w:r w:rsidRPr="00EB6ABF">
        <w:rPr>
          <w:b/>
          <w:sz w:val="22"/>
          <w:szCs w:val="22"/>
        </w:rPr>
        <w:t>Тема 1.4.</w:t>
      </w:r>
      <w:r w:rsidRPr="00EB6ABF">
        <w:rPr>
          <w:sz w:val="22"/>
          <w:szCs w:val="22"/>
        </w:rPr>
        <w:t xml:space="preserve"> Правовой режим защиты государстве</w:t>
      </w:r>
      <w:r w:rsidRPr="00EB6ABF">
        <w:rPr>
          <w:sz w:val="22"/>
          <w:szCs w:val="22"/>
        </w:rPr>
        <w:t>н</w:t>
      </w:r>
      <w:r w:rsidRPr="00EB6ABF">
        <w:rPr>
          <w:sz w:val="22"/>
          <w:szCs w:val="22"/>
        </w:rPr>
        <w:t>ной тайны</w:t>
      </w:r>
    </w:p>
    <w:p w:rsidR="00501DFD" w:rsidRPr="00EB6ABF" w:rsidRDefault="00501DFD" w:rsidP="00EB6ABF">
      <w:pPr>
        <w:pStyle w:val="a7"/>
        <w:ind w:firstLine="0"/>
        <w:rPr>
          <w:sz w:val="22"/>
          <w:szCs w:val="22"/>
        </w:rPr>
      </w:pPr>
      <w:r w:rsidRPr="00EB6ABF">
        <w:rPr>
          <w:sz w:val="22"/>
          <w:szCs w:val="22"/>
        </w:rPr>
        <w:t>Основные понятия, используемые в Законе Российской Федерации «О государственной тайне», и их определения. Степени секретности сведений, составляющих государственную тайну. Отнесение сведений к государственной тайне. Засекречивание и рассекречивание.</w:t>
      </w:r>
    </w:p>
    <w:p w:rsidR="00EB6ABF" w:rsidRPr="00EB6ABF" w:rsidRDefault="00501DFD" w:rsidP="00EB6ABF">
      <w:pPr>
        <w:pStyle w:val="a7"/>
        <w:ind w:firstLine="0"/>
        <w:rPr>
          <w:b/>
          <w:i/>
          <w:sz w:val="22"/>
          <w:szCs w:val="22"/>
        </w:rPr>
      </w:pPr>
      <w:r w:rsidRPr="00EB6ABF">
        <w:rPr>
          <w:b/>
          <w:sz w:val="22"/>
          <w:szCs w:val="22"/>
        </w:rPr>
        <w:t>Тема 1.5.</w:t>
      </w:r>
      <w:r w:rsidRPr="00EB6ABF">
        <w:rPr>
          <w:sz w:val="22"/>
          <w:szCs w:val="22"/>
        </w:rPr>
        <w:t xml:space="preserve"> Правовые режимы защиты конфиденц</w:t>
      </w:r>
      <w:r w:rsidRPr="00EB6ABF">
        <w:rPr>
          <w:sz w:val="22"/>
          <w:szCs w:val="22"/>
        </w:rPr>
        <w:t>и</w:t>
      </w:r>
      <w:r w:rsidRPr="00EB6ABF">
        <w:rPr>
          <w:sz w:val="22"/>
          <w:szCs w:val="22"/>
        </w:rPr>
        <w:t>альной информации</w:t>
      </w:r>
      <w:r w:rsidR="00EB6ABF" w:rsidRPr="00EB6ABF">
        <w:rPr>
          <w:b/>
          <w:i/>
          <w:sz w:val="22"/>
          <w:szCs w:val="22"/>
        </w:rPr>
        <w:t xml:space="preserve"> </w:t>
      </w:r>
    </w:p>
    <w:p w:rsidR="00501DFD" w:rsidRPr="00EB6ABF" w:rsidRDefault="00EB6ABF" w:rsidP="00EB6ABF">
      <w:pPr>
        <w:pStyle w:val="a7"/>
        <w:ind w:firstLine="0"/>
        <w:rPr>
          <w:b/>
          <w:i/>
          <w:sz w:val="22"/>
          <w:szCs w:val="22"/>
        </w:rPr>
      </w:pPr>
      <w:r w:rsidRPr="00EB6ABF">
        <w:rPr>
          <w:b/>
          <w:i/>
          <w:sz w:val="22"/>
          <w:szCs w:val="22"/>
        </w:rPr>
        <w:t xml:space="preserve">Раздел 2. </w:t>
      </w:r>
      <w:r w:rsidRPr="00EB6ABF">
        <w:rPr>
          <w:b/>
          <w:bCs/>
          <w:i/>
          <w:sz w:val="22"/>
          <w:szCs w:val="22"/>
        </w:rPr>
        <w:t>Лицензирование и сертификация в области защиты информации</w:t>
      </w:r>
    </w:p>
    <w:p w:rsidR="00501DFD" w:rsidRPr="00EB6ABF" w:rsidRDefault="00EB6ABF" w:rsidP="00EB6ABF">
      <w:pPr>
        <w:pStyle w:val="a7"/>
        <w:ind w:firstLine="0"/>
        <w:rPr>
          <w:sz w:val="22"/>
          <w:szCs w:val="22"/>
        </w:rPr>
      </w:pPr>
      <w:r w:rsidRPr="00EB6ABF">
        <w:rPr>
          <w:b/>
          <w:sz w:val="22"/>
          <w:szCs w:val="22"/>
        </w:rPr>
        <w:t>Тема 2.1.</w:t>
      </w:r>
      <w:r w:rsidRPr="00EB6ABF">
        <w:rPr>
          <w:sz w:val="22"/>
          <w:szCs w:val="22"/>
        </w:rPr>
        <w:t xml:space="preserve"> Лицензирование де</w:t>
      </w:r>
      <w:r w:rsidRPr="00EB6ABF">
        <w:rPr>
          <w:sz w:val="22"/>
          <w:szCs w:val="22"/>
        </w:rPr>
        <w:t>я</w:t>
      </w:r>
      <w:r w:rsidRPr="00EB6ABF">
        <w:rPr>
          <w:sz w:val="22"/>
          <w:szCs w:val="22"/>
        </w:rPr>
        <w:t>тельности в области защиты информации</w:t>
      </w:r>
    </w:p>
    <w:p w:rsidR="00EB6ABF" w:rsidRPr="00EB6ABF" w:rsidRDefault="00EB6ABF" w:rsidP="00EB6ABF">
      <w:pPr>
        <w:pStyle w:val="a7"/>
        <w:ind w:firstLine="0"/>
        <w:rPr>
          <w:sz w:val="22"/>
          <w:szCs w:val="22"/>
        </w:rPr>
      </w:pPr>
      <w:r w:rsidRPr="00EB6ABF">
        <w:rPr>
          <w:sz w:val="22"/>
          <w:szCs w:val="22"/>
        </w:rPr>
        <w:t>Нормативные правовые акты, регламентирующие лицензирование деятельности в области защиты информации. Виды деятельности в области защиты информации, подлежащие л</w:t>
      </w:r>
      <w:r w:rsidRPr="00EB6ABF">
        <w:rPr>
          <w:sz w:val="22"/>
          <w:szCs w:val="22"/>
        </w:rPr>
        <w:t>и</w:t>
      </w:r>
      <w:r w:rsidRPr="00EB6ABF">
        <w:rPr>
          <w:sz w:val="22"/>
          <w:szCs w:val="22"/>
        </w:rPr>
        <w:t>цензированию. Участники лицензионных отношений в области защиты информации. Порядок получения лицензий на деятельность в области защиты информации.</w:t>
      </w:r>
    </w:p>
    <w:p w:rsidR="00EB6ABF" w:rsidRPr="00EB6ABF" w:rsidRDefault="00EB6ABF" w:rsidP="00EB6ABF">
      <w:pPr>
        <w:pStyle w:val="a7"/>
        <w:ind w:firstLine="0"/>
        <w:rPr>
          <w:sz w:val="22"/>
          <w:szCs w:val="22"/>
        </w:rPr>
      </w:pPr>
      <w:r w:rsidRPr="00EB6ABF">
        <w:rPr>
          <w:b/>
          <w:sz w:val="22"/>
          <w:szCs w:val="22"/>
        </w:rPr>
        <w:t>Тема 2.2.</w:t>
      </w:r>
      <w:r w:rsidRPr="00EB6ABF">
        <w:rPr>
          <w:sz w:val="22"/>
          <w:szCs w:val="22"/>
        </w:rPr>
        <w:t xml:space="preserve"> Сертификация и аттестация по требованиям безопасности и</w:t>
      </w:r>
      <w:r w:rsidRPr="00EB6ABF">
        <w:rPr>
          <w:sz w:val="22"/>
          <w:szCs w:val="22"/>
        </w:rPr>
        <w:t>н</w:t>
      </w:r>
      <w:r w:rsidRPr="00EB6ABF">
        <w:rPr>
          <w:sz w:val="22"/>
          <w:szCs w:val="22"/>
        </w:rPr>
        <w:t>формации.</w:t>
      </w:r>
    </w:p>
    <w:p w:rsidR="00EB6ABF" w:rsidRPr="00EB6ABF" w:rsidRDefault="00EB6ABF" w:rsidP="00EB6ABF">
      <w:pPr>
        <w:pStyle w:val="a7"/>
        <w:ind w:firstLine="0"/>
        <w:rPr>
          <w:b/>
          <w:i/>
          <w:sz w:val="22"/>
          <w:szCs w:val="22"/>
        </w:rPr>
      </w:pPr>
      <w:r w:rsidRPr="00EB6ABF">
        <w:rPr>
          <w:b/>
          <w:i/>
          <w:sz w:val="22"/>
          <w:szCs w:val="22"/>
        </w:rPr>
        <w:t>Раздел 3. Организационное обеспечение информационной безопасности</w:t>
      </w:r>
    </w:p>
    <w:p w:rsidR="00EB6ABF" w:rsidRPr="00EB6ABF" w:rsidRDefault="00EB6ABF" w:rsidP="00EB6ABF">
      <w:pPr>
        <w:pStyle w:val="a7"/>
        <w:ind w:firstLine="0"/>
        <w:rPr>
          <w:sz w:val="22"/>
          <w:szCs w:val="22"/>
        </w:rPr>
      </w:pPr>
      <w:r w:rsidRPr="00EB6ABF">
        <w:rPr>
          <w:b/>
          <w:sz w:val="22"/>
          <w:szCs w:val="22"/>
        </w:rPr>
        <w:t>Тема 3.1.</w:t>
      </w:r>
      <w:r w:rsidRPr="00EB6ABF">
        <w:rPr>
          <w:sz w:val="22"/>
          <w:szCs w:val="22"/>
        </w:rPr>
        <w:t xml:space="preserve"> Допуск лиц и сотрудников к сведениям, составляющим гос</w:t>
      </w:r>
      <w:r w:rsidRPr="00EB6ABF">
        <w:rPr>
          <w:sz w:val="22"/>
          <w:szCs w:val="22"/>
        </w:rPr>
        <w:t>у</w:t>
      </w:r>
      <w:r w:rsidRPr="00EB6ABF">
        <w:rPr>
          <w:sz w:val="22"/>
          <w:szCs w:val="22"/>
        </w:rPr>
        <w:t>дарственную тайну и конфиденциальную информацию</w:t>
      </w:r>
    </w:p>
    <w:p w:rsidR="00EB6ABF" w:rsidRPr="00EB6ABF" w:rsidRDefault="00EB6ABF" w:rsidP="00EB6ABF">
      <w:pPr>
        <w:pStyle w:val="a7"/>
        <w:ind w:firstLine="0"/>
        <w:rPr>
          <w:sz w:val="22"/>
          <w:szCs w:val="22"/>
        </w:rPr>
      </w:pPr>
      <w:r w:rsidRPr="00EB6ABF">
        <w:rPr>
          <w:sz w:val="22"/>
          <w:szCs w:val="22"/>
        </w:rPr>
        <w:t>Понятие «допуск». Формы допусков, их назначение и классификация. Номенклатура должностей работников, подлежащих оформлению на допуск и порядок ее составления, утве</w:t>
      </w:r>
      <w:r w:rsidRPr="00EB6ABF">
        <w:rPr>
          <w:sz w:val="22"/>
          <w:szCs w:val="22"/>
        </w:rPr>
        <w:t>р</w:t>
      </w:r>
      <w:r w:rsidRPr="00EB6ABF">
        <w:rPr>
          <w:sz w:val="22"/>
          <w:szCs w:val="22"/>
        </w:rPr>
        <w:t>ждения. Работа по обучению персонала, допускаемому к конфиденциальной информации.</w:t>
      </w:r>
    </w:p>
    <w:p w:rsidR="00EB6ABF" w:rsidRPr="00EB6ABF" w:rsidRDefault="00EB6ABF" w:rsidP="00EB6ABF">
      <w:pPr>
        <w:pStyle w:val="a7"/>
        <w:ind w:firstLine="0"/>
        <w:rPr>
          <w:sz w:val="22"/>
          <w:szCs w:val="22"/>
        </w:rPr>
      </w:pPr>
      <w:r w:rsidRPr="00EB6ABF">
        <w:rPr>
          <w:b/>
          <w:sz w:val="22"/>
          <w:szCs w:val="22"/>
        </w:rPr>
        <w:t>Тема 3.2.</w:t>
      </w:r>
      <w:r w:rsidRPr="00EB6ABF">
        <w:rPr>
          <w:sz w:val="22"/>
          <w:szCs w:val="22"/>
        </w:rPr>
        <w:t xml:space="preserve"> </w:t>
      </w:r>
      <w:r w:rsidRPr="00EB6ABF">
        <w:rPr>
          <w:bCs/>
          <w:sz w:val="22"/>
          <w:szCs w:val="22"/>
        </w:rPr>
        <w:t xml:space="preserve">Организация </w:t>
      </w:r>
      <w:proofErr w:type="gramStart"/>
      <w:r w:rsidRPr="00EB6ABF">
        <w:rPr>
          <w:bCs/>
          <w:sz w:val="22"/>
          <w:szCs w:val="22"/>
        </w:rPr>
        <w:t>пропускного</w:t>
      </w:r>
      <w:proofErr w:type="gramEnd"/>
      <w:r w:rsidRPr="00EB6ABF">
        <w:rPr>
          <w:bCs/>
          <w:sz w:val="22"/>
          <w:szCs w:val="22"/>
        </w:rPr>
        <w:t xml:space="preserve"> и </w:t>
      </w:r>
      <w:proofErr w:type="spellStart"/>
      <w:r w:rsidRPr="00EB6ABF">
        <w:rPr>
          <w:bCs/>
          <w:sz w:val="22"/>
          <w:szCs w:val="22"/>
        </w:rPr>
        <w:t>внутриоб</w:t>
      </w:r>
      <w:r w:rsidRPr="00EB6ABF">
        <w:rPr>
          <w:bCs/>
          <w:sz w:val="22"/>
          <w:szCs w:val="22"/>
        </w:rPr>
        <w:t>ъ</w:t>
      </w:r>
      <w:r w:rsidRPr="00EB6ABF">
        <w:rPr>
          <w:bCs/>
          <w:sz w:val="22"/>
          <w:szCs w:val="22"/>
        </w:rPr>
        <w:t>ектового</w:t>
      </w:r>
      <w:proofErr w:type="spellEnd"/>
      <w:r w:rsidRPr="00EB6ABF">
        <w:rPr>
          <w:bCs/>
          <w:sz w:val="22"/>
          <w:szCs w:val="22"/>
        </w:rPr>
        <w:t xml:space="preserve"> режимов</w:t>
      </w:r>
    </w:p>
    <w:p w:rsidR="00EB6ABF" w:rsidRPr="00EB6ABF" w:rsidRDefault="00EB6ABF" w:rsidP="00EB6ABF">
      <w:pPr>
        <w:pStyle w:val="a7"/>
        <w:ind w:firstLine="0"/>
        <w:rPr>
          <w:sz w:val="22"/>
          <w:szCs w:val="22"/>
        </w:rPr>
      </w:pPr>
      <w:r w:rsidRPr="00EB6ABF">
        <w:rPr>
          <w:sz w:val="22"/>
          <w:szCs w:val="22"/>
        </w:rPr>
        <w:t xml:space="preserve">Понятие «охрана». Организация охраны территории, зданий, помещений и персонала. Цели и задачи охраны. Объекты охраны. Виды и способы охраны. Понятие пропускного режима. Цели и задачи пропускного режима. Организация пропускного режима. Основные положения инструкции об организации пропускного режима и работе бюро пропусков. Понятие пропуска. Понятие </w:t>
      </w:r>
      <w:proofErr w:type="spellStart"/>
      <w:r w:rsidRPr="00EB6ABF">
        <w:rPr>
          <w:sz w:val="22"/>
          <w:szCs w:val="22"/>
        </w:rPr>
        <w:t>внутриобъектового</w:t>
      </w:r>
      <w:proofErr w:type="spellEnd"/>
      <w:r w:rsidRPr="00EB6ABF">
        <w:rPr>
          <w:sz w:val="22"/>
          <w:szCs w:val="22"/>
        </w:rPr>
        <w:t xml:space="preserve"> режима. Общие тр</w:t>
      </w:r>
      <w:r w:rsidRPr="00EB6ABF">
        <w:rPr>
          <w:sz w:val="22"/>
          <w:szCs w:val="22"/>
        </w:rPr>
        <w:t>е</w:t>
      </w:r>
      <w:r w:rsidRPr="00EB6ABF">
        <w:rPr>
          <w:sz w:val="22"/>
          <w:szCs w:val="22"/>
        </w:rPr>
        <w:t xml:space="preserve">бования </w:t>
      </w:r>
      <w:proofErr w:type="spellStart"/>
      <w:r w:rsidRPr="00EB6ABF">
        <w:rPr>
          <w:sz w:val="22"/>
          <w:szCs w:val="22"/>
        </w:rPr>
        <w:t>внутриобъектового</w:t>
      </w:r>
      <w:proofErr w:type="spellEnd"/>
      <w:r w:rsidRPr="00EB6ABF">
        <w:rPr>
          <w:sz w:val="22"/>
          <w:szCs w:val="22"/>
        </w:rPr>
        <w:t xml:space="preserve"> режима.</w:t>
      </w:r>
    </w:p>
    <w:p w:rsidR="00EB6ABF" w:rsidRPr="00EB6ABF" w:rsidRDefault="00EB6ABF" w:rsidP="00EB6ABF">
      <w:pPr>
        <w:pStyle w:val="a7"/>
        <w:ind w:firstLine="0"/>
        <w:rPr>
          <w:sz w:val="22"/>
          <w:szCs w:val="22"/>
        </w:rPr>
      </w:pPr>
      <w:r w:rsidRPr="00EB6ABF">
        <w:rPr>
          <w:b/>
          <w:sz w:val="22"/>
          <w:szCs w:val="22"/>
        </w:rPr>
        <w:t>Тема 3.3.</w:t>
      </w:r>
      <w:r w:rsidRPr="00EB6ABF">
        <w:rPr>
          <w:sz w:val="22"/>
          <w:szCs w:val="22"/>
        </w:rPr>
        <w:t xml:space="preserve"> Организация ремон</w:t>
      </w:r>
      <w:r w:rsidRPr="00EB6ABF">
        <w:rPr>
          <w:sz w:val="22"/>
          <w:szCs w:val="22"/>
        </w:rPr>
        <w:t>т</w:t>
      </w:r>
      <w:r w:rsidRPr="00EB6ABF">
        <w:rPr>
          <w:sz w:val="22"/>
          <w:szCs w:val="22"/>
        </w:rPr>
        <w:t>ного обслуживания аппаратуры и средств защиты</w:t>
      </w:r>
    </w:p>
    <w:p w:rsidR="00EB6ABF" w:rsidRPr="00EB6ABF" w:rsidRDefault="00EB6ABF" w:rsidP="00EB6ABF">
      <w:pPr>
        <w:pStyle w:val="a7"/>
        <w:ind w:firstLine="0"/>
        <w:rPr>
          <w:sz w:val="22"/>
          <w:szCs w:val="22"/>
        </w:rPr>
      </w:pPr>
      <w:r w:rsidRPr="00EB6ABF">
        <w:rPr>
          <w:sz w:val="22"/>
          <w:szCs w:val="22"/>
        </w:rPr>
        <w:t>Изъятие компьютерной техники и носителей информации. Инструкция изъятия компьюте</w:t>
      </w:r>
      <w:r w:rsidRPr="00EB6ABF">
        <w:rPr>
          <w:sz w:val="22"/>
          <w:szCs w:val="22"/>
        </w:rPr>
        <w:t>р</w:t>
      </w:r>
      <w:r w:rsidRPr="00EB6ABF">
        <w:rPr>
          <w:sz w:val="22"/>
          <w:szCs w:val="22"/>
        </w:rPr>
        <w:t>ной техники. Исследование компьютерной техники и носителей информации. Оформление результатов исследования.</w:t>
      </w:r>
    </w:p>
    <w:p w:rsidR="00EB6ABF" w:rsidRPr="00EB6ABF" w:rsidRDefault="00EB6ABF" w:rsidP="00EB6ABF">
      <w:pPr>
        <w:pStyle w:val="a7"/>
        <w:ind w:firstLine="0"/>
        <w:rPr>
          <w:b/>
          <w:bCs/>
          <w:i/>
          <w:sz w:val="22"/>
          <w:szCs w:val="22"/>
        </w:rPr>
      </w:pPr>
      <w:r w:rsidRPr="00EB6ABF">
        <w:rPr>
          <w:b/>
          <w:i/>
          <w:sz w:val="22"/>
          <w:szCs w:val="22"/>
        </w:rPr>
        <w:t xml:space="preserve">Раздел 4. </w:t>
      </w:r>
      <w:r w:rsidRPr="00EB6ABF">
        <w:rPr>
          <w:b/>
          <w:bCs/>
          <w:i/>
          <w:sz w:val="22"/>
          <w:szCs w:val="22"/>
        </w:rPr>
        <w:t>Основы трудового права</w:t>
      </w:r>
    </w:p>
    <w:p w:rsidR="00EB6ABF" w:rsidRPr="00EB6ABF" w:rsidRDefault="00EB6ABF" w:rsidP="00EB6ABF">
      <w:pPr>
        <w:pStyle w:val="a7"/>
        <w:ind w:firstLine="0"/>
        <w:rPr>
          <w:sz w:val="22"/>
          <w:szCs w:val="22"/>
        </w:rPr>
      </w:pPr>
      <w:r w:rsidRPr="00EB6ABF">
        <w:rPr>
          <w:b/>
          <w:sz w:val="22"/>
          <w:szCs w:val="22"/>
        </w:rPr>
        <w:t>Тема 4.1.</w:t>
      </w:r>
      <w:r w:rsidRPr="00EB6ABF">
        <w:rPr>
          <w:sz w:val="22"/>
          <w:szCs w:val="22"/>
        </w:rPr>
        <w:t xml:space="preserve"> Законодательные и нормативные правовые акты, регламе</w:t>
      </w:r>
      <w:r w:rsidRPr="00EB6ABF">
        <w:rPr>
          <w:sz w:val="22"/>
          <w:szCs w:val="22"/>
        </w:rPr>
        <w:t>н</w:t>
      </w:r>
      <w:r w:rsidRPr="00EB6ABF">
        <w:rPr>
          <w:sz w:val="22"/>
          <w:szCs w:val="22"/>
        </w:rPr>
        <w:t>тирующие трудовые правоотношения</w:t>
      </w:r>
    </w:p>
    <w:p w:rsidR="00EB6ABF" w:rsidRDefault="00EB6ABF" w:rsidP="00EB6ABF">
      <w:pPr>
        <w:pStyle w:val="a7"/>
        <w:spacing w:line="20" w:lineRule="atLeast"/>
        <w:ind w:firstLine="0"/>
        <w:rPr>
          <w:b/>
          <w:i/>
        </w:rPr>
      </w:pPr>
    </w:p>
    <w:p w:rsidR="00501DFD" w:rsidRPr="0099601D" w:rsidRDefault="00501DFD" w:rsidP="0099601D">
      <w:pPr>
        <w:spacing w:after="0" w:line="240" w:lineRule="auto"/>
        <w:rPr>
          <w:rFonts w:ascii="Times New Roman" w:hAnsi="Times New Roman" w:cs="Times New Roman"/>
          <w:b/>
          <w:i/>
        </w:rPr>
      </w:pPr>
    </w:p>
    <w:sectPr w:rsidR="00501DFD" w:rsidRPr="0099601D" w:rsidSect="00082E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AD380E"/>
    <w:rsid w:val="00082EE3"/>
    <w:rsid w:val="003F0608"/>
    <w:rsid w:val="003F4C70"/>
    <w:rsid w:val="00501DFD"/>
    <w:rsid w:val="005258E0"/>
    <w:rsid w:val="0099601D"/>
    <w:rsid w:val="00997F85"/>
    <w:rsid w:val="00AD380E"/>
    <w:rsid w:val="00BF2554"/>
    <w:rsid w:val="00E956A8"/>
    <w:rsid w:val="00EA2351"/>
    <w:rsid w:val="00EB6ABF"/>
    <w:rsid w:val="00FC2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EE3"/>
  </w:style>
  <w:style w:type="paragraph" w:styleId="1">
    <w:name w:val="heading 1"/>
    <w:basedOn w:val="a"/>
    <w:next w:val="a"/>
    <w:link w:val="10"/>
    <w:uiPriority w:val="9"/>
    <w:qFormat/>
    <w:rsid w:val="00AD38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AD380E"/>
    <w:rPr>
      <w:rFonts w:ascii="Times New Roman" w:hAnsi="Times New Roman" w:cs="Times New Roman" w:hint="default"/>
      <w:i/>
      <w:iCs w:val="0"/>
    </w:rPr>
  </w:style>
  <w:style w:type="paragraph" w:customStyle="1" w:styleId="11">
    <w:name w:val="Обычный (веб)1"/>
    <w:basedOn w:val="a"/>
    <w:next w:val="a4"/>
    <w:qFormat/>
    <w:rsid w:val="00AD380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customStyle="1" w:styleId="12">
    <w:name w:val="Раздел 1"/>
    <w:basedOn w:val="1"/>
    <w:link w:val="13"/>
    <w:qFormat/>
    <w:rsid w:val="00AD380E"/>
    <w:pPr>
      <w:keepLines w:val="0"/>
      <w:spacing w:before="0" w:after="120" w:line="240" w:lineRule="auto"/>
      <w:jc w:val="center"/>
    </w:pPr>
    <w:rPr>
      <w:rFonts w:ascii="Times New Roman Полужирный" w:eastAsia="Segoe UI" w:hAnsi="Times New Roman Полужирный" w:cs="Times New Roman"/>
      <w:caps/>
      <w:color w:val="auto"/>
      <w:kern w:val="32"/>
      <w:sz w:val="24"/>
      <w:szCs w:val="24"/>
    </w:rPr>
  </w:style>
  <w:style w:type="paragraph" w:customStyle="1" w:styleId="110">
    <w:name w:val="Раздел 1.1"/>
    <w:basedOn w:val="a5"/>
    <w:link w:val="111"/>
    <w:qFormat/>
    <w:rsid w:val="00AD380E"/>
    <w:pPr>
      <w:numPr>
        <w:ilvl w:val="0"/>
      </w:numP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i w:val="0"/>
      <w:iCs w:val="0"/>
      <w:color w:val="auto"/>
      <w:spacing w:val="0"/>
      <w:lang w:eastAsia="ru-RU"/>
    </w:rPr>
  </w:style>
  <w:style w:type="character" w:customStyle="1" w:styleId="13">
    <w:name w:val="Раздел 1 Знак"/>
    <w:basedOn w:val="10"/>
    <w:link w:val="12"/>
    <w:rsid w:val="00AD380E"/>
    <w:rPr>
      <w:rFonts w:ascii="Times New Roman Полужирный" w:eastAsia="Segoe UI" w:hAnsi="Times New Roman Полужирный" w:cs="Times New Roman"/>
      <w:caps/>
      <w:kern w:val="32"/>
      <w:sz w:val="24"/>
      <w:szCs w:val="24"/>
    </w:rPr>
  </w:style>
  <w:style w:type="character" w:customStyle="1" w:styleId="111">
    <w:name w:val="Раздел 1.1 Знак"/>
    <w:basedOn w:val="a6"/>
    <w:link w:val="110"/>
    <w:rsid w:val="00AD380E"/>
    <w:rPr>
      <w:rFonts w:ascii="Times New Roman Полужирный" w:eastAsia="Segoe UI" w:hAnsi="Times New Roman Полужирный" w:cs="Times New Roman"/>
      <w:b/>
      <w:bCs/>
      <w:lang w:eastAsia="ru-RU"/>
    </w:rPr>
  </w:style>
  <w:style w:type="paragraph" w:styleId="a4">
    <w:name w:val="Normal (Web)"/>
    <w:basedOn w:val="a"/>
    <w:uiPriority w:val="99"/>
    <w:semiHidden/>
    <w:unhideWhenUsed/>
    <w:rsid w:val="00AD380E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AD38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Subtitle"/>
    <w:basedOn w:val="a"/>
    <w:next w:val="a"/>
    <w:link w:val="a6"/>
    <w:uiPriority w:val="11"/>
    <w:qFormat/>
    <w:rsid w:val="00AD380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AD380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7">
    <w:name w:val="Body Text Indent"/>
    <w:basedOn w:val="a"/>
    <w:link w:val="a8"/>
    <w:rsid w:val="0099601D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99601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859</Words>
  <Characters>4900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2025-09-25T07:58:00Z</cp:lastPrinted>
  <dcterms:created xsi:type="dcterms:W3CDTF">2025-09-25T13:08:00Z</dcterms:created>
  <dcterms:modified xsi:type="dcterms:W3CDTF">2025-09-25T13:22:00Z</dcterms:modified>
</cp:coreProperties>
</file>